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9A1" w:rsidRDefault="00C3091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3GPP TSG-RAN WG2 Meeting #101bis</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R2-1804370</w:t>
      </w:r>
    </w:p>
    <w:p w:rsidR="00D569A1" w:rsidRDefault="00C30914">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lang w:val="en-GB"/>
        </w:rPr>
        <w:t xml:space="preserve">Sanya, China, 16th - 20th April 2018 </w:t>
      </w:r>
      <w:r>
        <w:rPr>
          <w:rFonts w:ascii="Arial" w:hAnsi="Arial" w:cs="Arial" w:hint="eastAsia"/>
          <w:b/>
          <w:bCs/>
          <w:kern w:val="0"/>
          <w:sz w:val="24"/>
        </w:rPr>
        <w:t xml:space="preserve">     </w:t>
      </w:r>
    </w:p>
    <w:p w:rsidR="00D569A1" w:rsidRDefault="00D569A1">
      <w:pPr>
        <w:overflowPunct w:val="0"/>
        <w:autoSpaceDE w:val="0"/>
        <w:autoSpaceDN w:val="0"/>
        <w:adjustRightInd w:val="0"/>
        <w:snapToGrid w:val="0"/>
        <w:jc w:val="left"/>
        <w:textAlignment w:val="baseline"/>
        <w:rPr>
          <w:rFonts w:ascii="Arial" w:hAnsi="Arial" w:cs="Arial"/>
          <w:b/>
          <w:bCs/>
          <w:snapToGrid w:val="0"/>
          <w:kern w:val="0"/>
          <w:sz w:val="24"/>
        </w:rPr>
      </w:pPr>
    </w:p>
    <w:p w:rsidR="00D569A1" w:rsidRDefault="00D569A1">
      <w:pPr>
        <w:overflowPunct w:val="0"/>
        <w:autoSpaceDE w:val="0"/>
        <w:autoSpaceDN w:val="0"/>
        <w:adjustRightInd w:val="0"/>
        <w:snapToGrid w:val="0"/>
        <w:jc w:val="left"/>
        <w:textAlignment w:val="baseline"/>
        <w:rPr>
          <w:rFonts w:ascii="Arial" w:hAnsi="Arial" w:cs="Arial"/>
          <w:b/>
          <w:bCs/>
          <w:snapToGrid w:val="0"/>
          <w:kern w:val="0"/>
          <w:sz w:val="24"/>
        </w:rPr>
      </w:pPr>
    </w:p>
    <w:p w:rsidR="00D569A1" w:rsidRDefault="00C3091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Sanechips</w:t>
      </w:r>
    </w:p>
    <w:p w:rsidR="00D569A1" w:rsidRDefault="00C30914">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bookmarkStart w:id="0" w:name="OLE_LINK1"/>
      <w:r>
        <w:rPr>
          <w:rFonts w:ascii="Arial" w:hAnsi="Arial" w:cs="Arial" w:hint="eastAsia"/>
          <w:b/>
          <w:bCs/>
          <w:snapToGrid w:val="0"/>
          <w:kern w:val="0"/>
          <w:sz w:val="24"/>
        </w:rPr>
        <w:t>Clarification on the Cell ID for wideband carrier with multiple SSBs</w:t>
      </w:r>
      <w:bookmarkEnd w:id="0"/>
    </w:p>
    <w:p w:rsidR="00D569A1" w:rsidRDefault="00C3091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10.2.10</w:t>
      </w:r>
    </w:p>
    <w:p w:rsidR="00D569A1" w:rsidRDefault="00C3091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D569A1" w:rsidRDefault="00C3091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569A1" w:rsidRDefault="00C30914">
      <w:r>
        <w:rPr>
          <w:rFonts w:hint="eastAsia"/>
        </w:rPr>
        <w:t>Wideband carrier with multiple SS Blocks is introduced in NR. However, the cell modeling for the wideband carrier with multiple SS Blocks has never been discussed yet. In this contribution, we try to give some analysis on this issue, especially on the issue of the Cell ID (CGI). For instance, whether the multiple SS Blocks within the wideband carrier should associate with the same single Cell ID or different individual Cell IDs.</w:t>
      </w:r>
    </w:p>
    <w:p w:rsidR="00D569A1" w:rsidRDefault="00C3091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D569A1" w:rsidRDefault="00C30914">
      <w:pPr>
        <w:jc w:val="center"/>
      </w:pPr>
      <w:r>
        <w:rPr>
          <w:noProof/>
        </w:rPr>
        <w:drawing>
          <wp:inline distT="0" distB="0" distL="114300" distR="114300">
            <wp:extent cx="4918075" cy="1583690"/>
            <wp:effectExtent l="0" t="0" r="15875"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9"/>
                    <a:stretch>
                      <a:fillRect/>
                    </a:stretch>
                  </pic:blipFill>
                  <pic:spPr>
                    <a:xfrm>
                      <a:off x="0" y="0"/>
                      <a:ext cx="4918075" cy="1583690"/>
                    </a:xfrm>
                    <a:prstGeom prst="rect">
                      <a:avLst/>
                    </a:prstGeom>
                    <a:noFill/>
                    <a:ln w="9525">
                      <a:noFill/>
                    </a:ln>
                  </pic:spPr>
                </pic:pic>
              </a:graphicData>
            </a:graphic>
          </wp:inline>
        </w:drawing>
      </w:r>
    </w:p>
    <w:p w:rsidR="00D569A1" w:rsidRDefault="00C30914">
      <w:pPr>
        <w:jc w:val="center"/>
      </w:pPr>
      <w:r>
        <w:rPr>
          <w:rFonts w:hint="eastAsia"/>
        </w:rPr>
        <w:t>Figure 1</w:t>
      </w:r>
    </w:p>
    <w:p w:rsidR="00D569A1" w:rsidRDefault="00C30914">
      <w:r>
        <w:rPr>
          <w:rFonts w:hint="eastAsia"/>
        </w:rPr>
        <w:t xml:space="preserve">As illustrated in Figure 1, multiple SS Blocks can be transmitted within the bandwidth of a wideband carrier. Each SS Block can associate with the corresponding RMSI. Concepts of cell defining SS Block and initial DL/UL active BWP are introduced by RAN1 from the perspective of UE. It was agreed in RAN1 that from </w:t>
      </w:r>
      <w:bookmarkStart w:id="3" w:name="OLE_LINK3"/>
      <w:r>
        <w:rPr>
          <w:rFonts w:hint="eastAsia"/>
        </w:rPr>
        <w:t xml:space="preserve">UE perspective, a cell is associated with a single </w:t>
      </w:r>
      <w:bookmarkEnd w:id="3"/>
      <w:r>
        <w:rPr>
          <w:rFonts w:hint="eastAsia"/>
        </w:rPr>
        <w:t>SS Block (cell defining SS Block). It was also agreed in RAN1 that the initial active DL BWP is defined as frequency location and bandwidth of RMSI CORESET and numerology of RMSI. With the agreements at RAN1, RAN2 made the following agreements about the BWP impacts on Idle and Inactive state (RAN2#AH-1801):</w:t>
      </w:r>
    </w:p>
    <w:p w:rsidR="00D569A1" w:rsidRDefault="00C30914">
      <w:pPr>
        <w:numPr>
          <w:ilvl w:val="0"/>
          <w:numId w:val="4"/>
        </w:numPr>
        <w:ind w:left="840"/>
        <w:rPr>
          <w:i/>
          <w:iCs/>
        </w:rPr>
      </w:pPr>
      <w:r>
        <w:rPr>
          <w:rFonts w:hint="eastAsia"/>
          <w:i/>
          <w:iCs/>
        </w:rPr>
        <w:t>RAN2 understand that the SSB of the cell where Idle/inactive UE camps is the cell defining SSB.</w:t>
      </w:r>
    </w:p>
    <w:p w:rsidR="00D569A1" w:rsidRDefault="00C30914">
      <w:pPr>
        <w:numPr>
          <w:ilvl w:val="0"/>
          <w:numId w:val="4"/>
        </w:numPr>
        <w:ind w:left="840"/>
        <w:rPr>
          <w:i/>
          <w:iCs/>
        </w:rPr>
      </w:pPr>
      <w:r>
        <w:rPr>
          <w:rFonts w:hint="eastAsia"/>
          <w:i/>
          <w:iCs/>
        </w:rPr>
        <w:t>Idle/inactive UE monitors system information and paging information in the initial DL BWP.</w:t>
      </w:r>
    </w:p>
    <w:p w:rsidR="00D569A1" w:rsidRDefault="00C30914">
      <w:pPr>
        <w:numPr>
          <w:ilvl w:val="0"/>
          <w:numId w:val="4"/>
        </w:numPr>
        <w:ind w:left="840"/>
        <w:rPr>
          <w:i/>
          <w:iCs/>
        </w:rPr>
      </w:pPr>
      <w:r>
        <w:rPr>
          <w:rFonts w:hint="eastAsia"/>
          <w:i/>
          <w:iCs/>
        </w:rPr>
        <w:lastRenderedPageBreak/>
        <w:t>Idle/inactive UE performs random access in the initial UL/DL BWP.</w:t>
      </w:r>
    </w:p>
    <w:p w:rsidR="00D569A1" w:rsidRDefault="00C30914">
      <w:r>
        <w:rPr>
          <w:rFonts w:hint="eastAsia"/>
        </w:rPr>
        <w:t xml:space="preserve">Given the above, take the wideband carrier illustrated in Figure 1 as an example, different UEs may search and camp on one of the three different SS Blocks and take the camped SSB as the cell defining SSB. For instance, UE1 may camp on SSB1. Then UE1 takes SSB1 as the cell defining SSB and considers SSB1 with the </w:t>
      </w:r>
      <w:bookmarkStart w:id="4" w:name="OLE_LINK2"/>
      <w:r>
        <w:rPr>
          <w:rFonts w:hint="eastAsia"/>
        </w:rPr>
        <w:t xml:space="preserve">corresponding </w:t>
      </w:r>
      <w:bookmarkEnd w:id="4"/>
      <w:r>
        <w:rPr>
          <w:rFonts w:hint="eastAsia"/>
        </w:rPr>
        <w:t xml:space="preserve">associated RMSI as the initial DL BWP. UE2 may camp on SSB2. Then UE2 takes SSB2 as the cell defining SSB and considers SSB2 with the corresponding associated RMSI as the initial DL BWP. UE1 and UE2 monitor system information and paging in their corresponding initial DL BWP and performs random access in their corresponding initial DL/UL BWP. In other words, the three SS Blocks associated with the corresponding RMSI as illustrated in Figure 1 are modeled as three individual cells in the Idle/Inactive state. Different system information can broadcast from these individual cells. </w:t>
      </w:r>
    </w:p>
    <w:p w:rsidR="00D569A1" w:rsidRDefault="00C30914">
      <w:pPr>
        <w:rPr>
          <w:b/>
          <w:bCs/>
        </w:rPr>
      </w:pPr>
      <w:r>
        <w:rPr>
          <w:rFonts w:hint="eastAsia"/>
          <w:b/>
          <w:bCs/>
        </w:rPr>
        <w:t>Observation1: In Idle/Inactive state, each SS Block associated with the corresponding RMSI can be modeled as individual cells broadcast with different system information.</w:t>
      </w:r>
    </w:p>
    <w:p w:rsidR="00D569A1" w:rsidRDefault="00C30914">
      <w:r>
        <w:rPr>
          <w:rFonts w:hint="eastAsia"/>
        </w:rPr>
        <w:t>Idle/Inactive UE performs random access in the initial UL/DL BWP. After the RRC Connection is established, dedicated BWPs can be added in addition to the initial UL/DL BWP. Multiple BWPs within a wideband carrier can be allocated to the UE and the UE may be active on one of the dedicated BWP other than the initial BWP in the CONNECTED state. However according to the agreement in RAN1 and RAN2, in this case, from UE perspective, a cell is associated with the cell defining SS Block. In other words, from the perspective of UE, it camps on the cell defining SS Block (i.e. the initial BWP). The UE takes the cell defining SS Block as the timing reference, takes the frequency of the cell defining SS Block as its serving frequency. SS Blocks other than the cell defining SS Block which needs to be measured are configured as individual measurement objects and UE performs inter-frequency measurement on these SS Blocks. The measurement result on the cell defining SS Block is considered as the measure result of the serving cell and L3 mobility can be performed on the quality of the serving cell. Besides, the system information update in the CONNECTED state should also be based on the information acquired from the initial DL BWP, no matter whether the updated information is provided via dedicated RRC signaling or acquired from the active BWP. For instance, if the system information is provided within the UE</w:t>
      </w:r>
      <w:r>
        <w:t>’</w:t>
      </w:r>
      <w:r>
        <w:rPr>
          <w:rFonts w:hint="eastAsia"/>
        </w:rPr>
        <w:t>s active BWP, it should be provided as the same content as that broadcasts on the UE</w:t>
      </w:r>
      <w:r>
        <w:t>’</w:t>
      </w:r>
      <w:r>
        <w:rPr>
          <w:rFonts w:hint="eastAsia"/>
        </w:rPr>
        <w:t xml:space="preserve">s initial DL BWP. So given the above, in the CONNECTED state, UE just takes the cell defining SS Block as its serving cell. So just like in the Idle/Inactive state, each SS Block associated with the corresponding RMSI can still be modeled as individual cells broadcast with different information. </w:t>
      </w:r>
    </w:p>
    <w:p w:rsidR="00D569A1" w:rsidRDefault="00C30914">
      <w:pPr>
        <w:rPr>
          <w:b/>
          <w:bCs/>
        </w:rPr>
      </w:pPr>
      <w:r>
        <w:rPr>
          <w:rFonts w:hint="eastAsia"/>
          <w:b/>
          <w:bCs/>
        </w:rPr>
        <w:t>Observation 2: In CONNECTED state, UE takes the cell defining SSB as its serving cell.</w:t>
      </w:r>
    </w:p>
    <w:p w:rsidR="00D569A1" w:rsidRDefault="00C30914">
      <w:pPr>
        <w:rPr>
          <w:b/>
          <w:bCs/>
        </w:rPr>
      </w:pPr>
      <w:r>
        <w:rPr>
          <w:rFonts w:hint="eastAsia"/>
          <w:b/>
          <w:bCs/>
        </w:rPr>
        <w:t xml:space="preserve">Observation 3: Just like in the Idle/Inactive state, each SS Block associated with the corresponding RMSI can still be modeled as individual cells broadcast with different information. </w:t>
      </w:r>
    </w:p>
    <w:p w:rsidR="00D569A1" w:rsidRDefault="00C30914">
      <w:r>
        <w:rPr>
          <w:rFonts w:hint="eastAsia"/>
        </w:rPr>
        <w:t xml:space="preserve">Given the above observations, each SS Block associated with the corresponding RMSI can be modeled as individual cells broadcast with different information both in the Idle/Inactive state and CONNECTED state. From this perspective, the multiple SS Blocks within the wideband carrier can be allowed to be associated with different individual Cell IDs. </w:t>
      </w:r>
    </w:p>
    <w:p w:rsidR="00D569A1" w:rsidRDefault="00C30914">
      <w:pPr>
        <w:rPr>
          <w:b/>
          <w:bCs/>
        </w:rPr>
      </w:pPr>
      <w:r>
        <w:rPr>
          <w:rFonts w:hint="eastAsia"/>
          <w:b/>
          <w:bCs/>
        </w:rPr>
        <w:t>Observation 4: From the perspective of RAN2, the multiple SS Blocks within the wideband carrier can be allowed to be associated with different individual Cell IDs.</w:t>
      </w:r>
    </w:p>
    <w:p w:rsidR="00D569A1" w:rsidRDefault="00C30914">
      <w:r>
        <w:rPr>
          <w:rFonts w:hint="eastAsia"/>
        </w:rPr>
        <w:lastRenderedPageBreak/>
        <w:t>In fact, it should also be noted that whether the multiple SS Blocks are associated with the same or different Cell IDs has no impact on the RAN2 procedures, neither on the procedures in Idle/Inactive nor on the procedures in CONNECTED. However, it should be noted that in LTE, the Cell ID, i.e. ECGI is defined as :</w:t>
      </w:r>
    </w:p>
    <w:p w:rsidR="00D569A1" w:rsidRDefault="00C30914">
      <w:pPr>
        <w:rPr>
          <w:i/>
          <w:iCs/>
        </w:rPr>
      </w:pPr>
      <w:r>
        <w:rPr>
          <w:rFonts w:hint="eastAsia"/>
          <w:i/>
          <w:iCs/>
        </w:rPr>
        <w:t>-</w:t>
      </w:r>
      <w:r>
        <w:rPr>
          <w:rFonts w:hint="eastAsia"/>
          <w:i/>
          <w:iCs/>
        </w:rPr>
        <w:tab/>
        <w:t>E-UTRAN Cell Global Identifier (ECGI): used to identify cells globally. The ECGI is constructed from the PLMN identity the cell belongs to and the Cell Identity (CI) of the cell. The included PLMN is the one given by the first PLMN entry in SIB1, according to TS 36.331 [16].</w:t>
      </w:r>
    </w:p>
    <w:p w:rsidR="00D569A1" w:rsidRDefault="00C30914">
      <w:r>
        <w:rPr>
          <w:rFonts w:hint="eastAsia"/>
        </w:rPr>
        <w:t>In other words, the ECGI can uniquely identify a physical cell globally within the PLMN. However, if the multiple SS Blocks each of which associated with the corresponding RMSI (i.e. the multiple physical cells) within a wideband carrier are associated with the same Cell ID, the definition of Cell ID in LTE can</w:t>
      </w:r>
      <w:r>
        <w:t>’</w:t>
      </w:r>
      <w:r>
        <w:rPr>
          <w:rFonts w:hint="eastAsia"/>
        </w:rPr>
        <w:t xml:space="preserve">t be reused in NR anymore. In addition, with the ECGI defined globally within the PLMN, in LTE, typically the UE stores the history cells indexing with ECGI. While if the same Cell ID can be used for the multiple physical cells within the wideband carrier, to uniquely identify a physical cell, the UE may need to store the history cells indexing with Cell ID+NR-ARFCN etc. So RAN2 is kindly asked to confirm whether the same Cell ID is allowed for the multiple SS Blocks within the wideband carrier. </w:t>
      </w:r>
    </w:p>
    <w:p w:rsidR="00D569A1" w:rsidRDefault="00C30914">
      <w:pPr>
        <w:rPr>
          <w:b/>
          <w:bCs/>
        </w:rPr>
      </w:pPr>
      <w:r>
        <w:rPr>
          <w:rFonts w:hint="eastAsia"/>
          <w:b/>
          <w:bCs/>
        </w:rPr>
        <w:t>Observation 5: From RAN2 perspective, whether the multiple SS Blocks within the wideband carrier associated with the same or different Cell IDs has no impact on RAN2 procedures.</w:t>
      </w:r>
    </w:p>
    <w:p w:rsidR="00D569A1" w:rsidRDefault="00C30914">
      <w:pPr>
        <w:rPr>
          <w:b/>
          <w:bCs/>
        </w:rPr>
      </w:pPr>
      <w:r>
        <w:rPr>
          <w:rFonts w:hint="eastAsia"/>
          <w:b/>
          <w:bCs/>
        </w:rPr>
        <w:t>Observation 6: If the same Cell ID is allowed for the multiple SS Blocks within the wideband carrier, the definition of Cell ID in LTE can</w:t>
      </w:r>
      <w:r>
        <w:rPr>
          <w:b/>
          <w:bCs/>
        </w:rPr>
        <w:t>’</w:t>
      </w:r>
      <w:r>
        <w:rPr>
          <w:rFonts w:hint="eastAsia"/>
          <w:b/>
          <w:bCs/>
        </w:rPr>
        <w:t>t be reused directly in NR and it may have some impact on the UE</w:t>
      </w:r>
      <w:r>
        <w:rPr>
          <w:b/>
          <w:bCs/>
        </w:rPr>
        <w:t>’</w:t>
      </w:r>
      <w:r>
        <w:rPr>
          <w:rFonts w:hint="eastAsia"/>
          <w:b/>
          <w:bCs/>
        </w:rPr>
        <w:t>s history cell storage behavior.</w:t>
      </w:r>
    </w:p>
    <w:p w:rsidR="00D569A1" w:rsidRDefault="00C30914">
      <w:pPr>
        <w:rPr>
          <w:b/>
          <w:bCs/>
        </w:rPr>
      </w:pPr>
      <w:r>
        <w:rPr>
          <w:rFonts w:hint="eastAsia"/>
          <w:b/>
          <w:bCs/>
        </w:rPr>
        <w:t>Proposal 1: RAN2 is kindly asked to confirm whether the same Cell ID is allowed for the multiple SS Blocks within the wideband carrier.</w:t>
      </w:r>
    </w:p>
    <w:p w:rsidR="00D569A1" w:rsidRDefault="00C30914">
      <w:r>
        <w:rPr>
          <w:rFonts w:hint="eastAsia"/>
        </w:rPr>
        <w:t>Besides the consideration in RAN2, it should be noted that the procedures in RAN3, for instance, cell configuration information exchange on Xn and F1, handover preparation on Xn, UE context setup and modification on F1 etc., are highly related to the definition of Cell ID. So LS should be sent to RAN3 to inform the multiple SS Blocks issue for the wideband carrier.</w:t>
      </w:r>
    </w:p>
    <w:p w:rsidR="00D569A1" w:rsidRDefault="00C30914">
      <w:pPr>
        <w:rPr>
          <w:b/>
          <w:bCs/>
        </w:rPr>
      </w:pPr>
      <w:bookmarkStart w:id="5" w:name="OLE_LINK4"/>
      <w:r>
        <w:rPr>
          <w:rFonts w:hint="eastAsia"/>
          <w:b/>
          <w:bCs/>
        </w:rPr>
        <w:t>Proposal 2: LS should be sent to RAN3 to indicate that when operating on a wideband carrier:</w:t>
      </w:r>
    </w:p>
    <w:p w:rsidR="00D569A1" w:rsidRDefault="00C30914">
      <w:pPr>
        <w:numPr>
          <w:ilvl w:val="0"/>
          <w:numId w:val="5"/>
        </w:numPr>
        <w:ind w:left="840"/>
        <w:rPr>
          <w:b/>
          <w:bCs/>
        </w:rPr>
      </w:pPr>
      <w:r>
        <w:rPr>
          <w:rFonts w:hint="eastAsia"/>
          <w:b/>
          <w:bCs/>
        </w:rPr>
        <w:t>From the perspective of RAN2, each SS Block associated with the corresponding RMSI can be modeled as individual cells broadcast with different information both in the Idle/Inactive state and CONNECTED state;</w:t>
      </w:r>
    </w:p>
    <w:p w:rsidR="00D569A1" w:rsidRDefault="00C30914">
      <w:pPr>
        <w:numPr>
          <w:ilvl w:val="0"/>
          <w:numId w:val="5"/>
        </w:numPr>
        <w:ind w:left="840"/>
        <w:rPr>
          <w:b/>
          <w:bCs/>
        </w:rPr>
      </w:pPr>
      <w:r>
        <w:rPr>
          <w:rFonts w:hint="eastAsia"/>
          <w:b/>
          <w:bCs/>
        </w:rPr>
        <w:t>From the perspective of RAN2, the multiple SS Blocks within the wideband carrier can be allowed to be associated with different individual Cell IDs;</w:t>
      </w:r>
    </w:p>
    <w:p w:rsidR="00D569A1" w:rsidRDefault="00C30914">
      <w:pPr>
        <w:numPr>
          <w:ilvl w:val="0"/>
          <w:numId w:val="5"/>
        </w:numPr>
        <w:ind w:left="840"/>
        <w:rPr>
          <w:b/>
          <w:bCs/>
        </w:rPr>
      </w:pPr>
      <w:r>
        <w:rPr>
          <w:rFonts w:hint="eastAsia"/>
          <w:b/>
          <w:bCs/>
        </w:rPr>
        <w:t>From RAN2 perspective, whether the multiple SS Blocks within the wideband carrier associated with the same or different Cell IDs has no impact on RAN2 procedure (Note: this bullet depends on the confirmation of Propsoal1 and should be revised correspondingly);</w:t>
      </w:r>
    </w:p>
    <w:bookmarkEnd w:id="5"/>
    <w:p w:rsidR="00D569A1" w:rsidRDefault="00C3091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569A1" w:rsidRDefault="00C30914">
      <w:r>
        <w:t xml:space="preserve">In this contribution, </w:t>
      </w:r>
      <w:r>
        <w:rPr>
          <w:rFonts w:hint="eastAsia"/>
        </w:rPr>
        <w:t>the Cell ID issue for the wideband carrier with multiple SS Blocks is analyzed with the following observations and proposals:</w:t>
      </w:r>
    </w:p>
    <w:p w:rsidR="00D569A1" w:rsidRDefault="00C30914">
      <w:pPr>
        <w:rPr>
          <w:b/>
          <w:bCs/>
        </w:rPr>
      </w:pPr>
      <w:r>
        <w:rPr>
          <w:rFonts w:hint="eastAsia"/>
          <w:b/>
          <w:bCs/>
        </w:rPr>
        <w:t>Observations:</w:t>
      </w:r>
    </w:p>
    <w:p w:rsidR="00D569A1" w:rsidRDefault="00C30914">
      <w:pPr>
        <w:rPr>
          <w:b/>
          <w:bCs/>
        </w:rPr>
      </w:pPr>
      <w:r>
        <w:rPr>
          <w:rFonts w:hint="eastAsia"/>
          <w:b/>
          <w:bCs/>
        </w:rPr>
        <w:t>Observation1: In Idle/Inactive state, each SS Block associated with the corresponding RMSI can be modeled as individual cells broadcast with different system information.</w:t>
      </w:r>
    </w:p>
    <w:p w:rsidR="00D569A1" w:rsidRDefault="00C30914">
      <w:pPr>
        <w:rPr>
          <w:b/>
          <w:bCs/>
        </w:rPr>
      </w:pPr>
      <w:r>
        <w:rPr>
          <w:rFonts w:hint="eastAsia"/>
          <w:b/>
          <w:bCs/>
        </w:rPr>
        <w:t>Observation 2: In CONNECTED state, UE takes the cell defining SSB as its serving cell.</w:t>
      </w:r>
    </w:p>
    <w:p w:rsidR="00D569A1" w:rsidRDefault="00C30914">
      <w:pPr>
        <w:rPr>
          <w:b/>
          <w:bCs/>
        </w:rPr>
      </w:pPr>
      <w:r>
        <w:rPr>
          <w:rFonts w:hint="eastAsia"/>
          <w:b/>
          <w:bCs/>
        </w:rPr>
        <w:t>Observation 3: Just like in the Idle/Inactive state, each SS Block associated with the corresponding RMSI can still be modeled as individual cells broadcast with different information.</w:t>
      </w:r>
    </w:p>
    <w:p w:rsidR="00D569A1" w:rsidRDefault="00C30914">
      <w:pPr>
        <w:rPr>
          <w:b/>
          <w:bCs/>
        </w:rPr>
      </w:pPr>
      <w:r>
        <w:rPr>
          <w:rFonts w:hint="eastAsia"/>
          <w:b/>
          <w:bCs/>
        </w:rPr>
        <w:t>Observation 4: From the perspective of RAN2, the multiple SS Blocks within the wideband carrier can be allowed to be associated with different individual Cell IDs.</w:t>
      </w:r>
    </w:p>
    <w:p w:rsidR="00D569A1" w:rsidRDefault="00C30914">
      <w:pPr>
        <w:rPr>
          <w:b/>
          <w:bCs/>
        </w:rPr>
      </w:pPr>
      <w:r>
        <w:rPr>
          <w:rFonts w:hint="eastAsia"/>
          <w:b/>
          <w:bCs/>
        </w:rPr>
        <w:t>Observation 5: From RAN2 perspective, whether the multiple SS Blocks within the wideband carrier associated with the same or different Cell IDs has no impact on RAN2 procedures.</w:t>
      </w:r>
    </w:p>
    <w:p w:rsidR="00D569A1" w:rsidRDefault="00C30914">
      <w:pPr>
        <w:rPr>
          <w:b/>
          <w:bCs/>
        </w:rPr>
      </w:pPr>
      <w:r>
        <w:rPr>
          <w:rFonts w:hint="eastAsia"/>
          <w:b/>
          <w:bCs/>
        </w:rPr>
        <w:t>Observation 6: If the same Cell ID is allowed for the multiple SS Blocks within the wideband carrier, the definition of Cell ID in LTE can</w:t>
      </w:r>
      <w:r>
        <w:rPr>
          <w:rFonts w:hint="eastAsia"/>
          <w:b/>
          <w:bCs/>
        </w:rPr>
        <w:t>’</w:t>
      </w:r>
      <w:r>
        <w:rPr>
          <w:rFonts w:hint="eastAsia"/>
          <w:b/>
          <w:bCs/>
        </w:rPr>
        <w:t>t be reused directly in NR and it may have some impact on the UE</w:t>
      </w:r>
      <w:r>
        <w:rPr>
          <w:rFonts w:hint="eastAsia"/>
          <w:b/>
          <w:bCs/>
        </w:rPr>
        <w:t>’</w:t>
      </w:r>
      <w:r>
        <w:rPr>
          <w:rFonts w:hint="eastAsia"/>
          <w:b/>
          <w:bCs/>
        </w:rPr>
        <w:t>s history cell storage behavior.</w:t>
      </w:r>
    </w:p>
    <w:p w:rsidR="00D569A1" w:rsidRDefault="00C30914">
      <w:r>
        <w:rPr>
          <w:rFonts w:hint="eastAsia"/>
        </w:rPr>
        <w:t>Proposals:</w:t>
      </w:r>
    </w:p>
    <w:p w:rsidR="00D569A1" w:rsidRDefault="00C30914">
      <w:pPr>
        <w:rPr>
          <w:b/>
          <w:bCs/>
        </w:rPr>
      </w:pPr>
      <w:r>
        <w:rPr>
          <w:rFonts w:hint="eastAsia"/>
          <w:b/>
          <w:bCs/>
        </w:rPr>
        <w:t>Proposal 1: RAN2 is kindly asked to confirm whether the same Cell ID is allowed for the multiple SS Blocks within the wideband carrier.</w:t>
      </w:r>
    </w:p>
    <w:p w:rsidR="00D569A1" w:rsidRDefault="00C30914">
      <w:pPr>
        <w:rPr>
          <w:b/>
          <w:bCs/>
        </w:rPr>
      </w:pPr>
      <w:r>
        <w:rPr>
          <w:rFonts w:hint="eastAsia"/>
          <w:b/>
          <w:bCs/>
        </w:rPr>
        <w:t>Proposal 2: LS should be sent to RAN3 to indicate that when operating on a wideband carrier:</w:t>
      </w:r>
    </w:p>
    <w:p w:rsidR="00D569A1" w:rsidRDefault="00C30914">
      <w:pPr>
        <w:numPr>
          <w:ilvl w:val="0"/>
          <w:numId w:val="5"/>
        </w:numPr>
        <w:ind w:left="840"/>
        <w:rPr>
          <w:b/>
          <w:bCs/>
        </w:rPr>
      </w:pPr>
      <w:r>
        <w:rPr>
          <w:rFonts w:hint="eastAsia"/>
          <w:b/>
          <w:bCs/>
        </w:rPr>
        <w:t>From the perspective of RAN2, each SS Block associated with the corresponding RMSI can be modeled as individual cells broadcast with different information both in the Idle/Inactive state and CONNECTED state;</w:t>
      </w:r>
    </w:p>
    <w:p w:rsidR="00D569A1" w:rsidRDefault="00C30914">
      <w:pPr>
        <w:numPr>
          <w:ilvl w:val="0"/>
          <w:numId w:val="5"/>
        </w:numPr>
        <w:ind w:left="840"/>
        <w:rPr>
          <w:b/>
          <w:bCs/>
        </w:rPr>
      </w:pPr>
      <w:r>
        <w:rPr>
          <w:rFonts w:hint="eastAsia"/>
          <w:b/>
          <w:bCs/>
        </w:rPr>
        <w:t>From the perspective of RAN2, the multiple SS Blocks within the wideband carrier can be allowed to be associated with different individual Cell IDs;</w:t>
      </w:r>
    </w:p>
    <w:p w:rsidR="00D569A1" w:rsidRDefault="00C30914">
      <w:pPr>
        <w:numPr>
          <w:ilvl w:val="0"/>
          <w:numId w:val="5"/>
        </w:numPr>
        <w:ind w:left="840"/>
        <w:rPr>
          <w:b/>
          <w:bCs/>
        </w:rPr>
      </w:pPr>
      <w:r>
        <w:rPr>
          <w:rFonts w:hint="eastAsia"/>
          <w:b/>
          <w:bCs/>
        </w:rPr>
        <w:t>From RAN2 perspective, whether the multiple SS Blocks within the wideband carrier associated with the same or different Cell IDs has no impact on RAN2 procedure (Note: this bullet depends on the confirmation of Propsoal1 and should be revised correspondingly);</w:t>
      </w:r>
    </w:p>
    <w:p w:rsidR="00D569A1" w:rsidRDefault="00C3091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569A1" w:rsidRPr="00E26C44" w:rsidRDefault="00C30914" w:rsidP="00E26C44">
      <w:pPr>
        <w:pStyle w:val="1"/>
        <w:numPr>
          <w:ilvl w:val="0"/>
          <w:numId w:val="6"/>
        </w:numPr>
        <w:ind w:firstLineChars="0"/>
        <w:rPr>
          <w:rFonts w:hint="eastAsia"/>
          <w:szCs w:val="22"/>
          <w:lang w:val="en-GB"/>
        </w:rPr>
      </w:pPr>
      <w:r>
        <w:rPr>
          <w:rFonts w:hint="eastAsia"/>
          <w:szCs w:val="22"/>
        </w:rPr>
        <w:t>36</w:t>
      </w:r>
      <w:r w:rsidR="00B24118">
        <w:rPr>
          <w:rFonts w:hint="eastAsia"/>
          <w:szCs w:val="22"/>
        </w:rPr>
        <w:t>.300</w:t>
      </w:r>
      <w:bookmarkStart w:id="6" w:name="_GoBack"/>
      <w:bookmarkEnd w:id="6"/>
    </w:p>
    <w:sectPr w:rsidR="00D569A1" w:rsidRPr="00E26C44">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38D" w:rsidRDefault="00C30914">
      <w:pPr>
        <w:spacing w:after="0" w:line="240" w:lineRule="auto"/>
      </w:pPr>
      <w:r>
        <w:separator/>
      </w:r>
    </w:p>
  </w:endnote>
  <w:endnote w:type="continuationSeparator" w:id="0">
    <w:p w:rsidR="009F138D" w:rsidRDefault="00C30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9A1" w:rsidRDefault="00D569A1">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38D" w:rsidRDefault="00C30914">
      <w:pPr>
        <w:spacing w:after="0" w:line="240" w:lineRule="auto"/>
      </w:pPr>
      <w:r>
        <w:separator/>
      </w:r>
    </w:p>
  </w:footnote>
  <w:footnote w:type="continuationSeparator" w:id="0">
    <w:p w:rsidR="009F138D" w:rsidRDefault="00C309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9A1" w:rsidRDefault="00D569A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73B067C"/>
    <w:multiLevelType w:val="singleLevel"/>
    <w:tmpl w:val="973B067C"/>
    <w:lvl w:ilvl="0">
      <w:start w:val="1"/>
      <w:numFmt w:val="bullet"/>
      <w:lvlText w:val="−"/>
      <w:lvlJc w:val="left"/>
      <w:pPr>
        <w:ind w:left="420" w:hanging="420"/>
      </w:pPr>
      <w:rPr>
        <w:rFonts w:ascii="Arial" w:hAnsi="Arial" w:cs="Arial" w:hint="default"/>
      </w:rPr>
    </w:lvl>
  </w:abstractNum>
  <w:abstractNum w:abstractNumId="1" w15:restartNumberingAfterBreak="0">
    <w:nsid w:val="B0CA1EDB"/>
    <w:multiLevelType w:val="singleLevel"/>
    <w:tmpl w:val="B0CA1EDB"/>
    <w:lvl w:ilvl="0">
      <w:start w:val="1"/>
      <w:numFmt w:val="bullet"/>
      <w:lvlText w:val="−"/>
      <w:lvlJc w:val="left"/>
      <w:pPr>
        <w:ind w:left="420" w:hanging="420"/>
      </w:pPr>
      <w:rPr>
        <w:rFonts w:ascii="Arial" w:hAnsi="Arial" w:cs="Arial"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07F06"/>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44C0"/>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138D"/>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4118"/>
    <w:rsid w:val="00B2566A"/>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0914"/>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9A1"/>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6C44"/>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757"/>
    <w:rsid w:val="00F56A1B"/>
    <w:rsid w:val="00F577D9"/>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42F93"/>
    <w:rsid w:val="0116372C"/>
    <w:rsid w:val="01220F86"/>
    <w:rsid w:val="013B116A"/>
    <w:rsid w:val="017076A2"/>
    <w:rsid w:val="01767489"/>
    <w:rsid w:val="01920E3E"/>
    <w:rsid w:val="01A2185D"/>
    <w:rsid w:val="01AE3B73"/>
    <w:rsid w:val="01B66AD8"/>
    <w:rsid w:val="01B9760B"/>
    <w:rsid w:val="01E213D7"/>
    <w:rsid w:val="01E52379"/>
    <w:rsid w:val="01E840C1"/>
    <w:rsid w:val="01FF167C"/>
    <w:rsid w:val="020E6242"/>
    <w:rsid w:val="02574EE1"/>
    <w:rsid w:val="026D32FF"/>
    <w:rsid w:val="028A67A0"/>
    <w:rsid w:val="02A85505"/>
    <w:rsid w:val="02C62E55"/>
    <w:rsid w:val="02E033ED"/>
    <w:rsid w:val="030D10A2"/>
    <w:rsid w:val="03173A35"/>
    <w:rsid w:val="03202434"/>
    <w:rsid w:val="036F73A8"/>
    <w:rsid w:val="03907471"/>
    <w:rsid w:val="04067142"/>
    <w:rsid w:val="041A438C"/>
    <w:rsid w:val="042B611F"/>
    <w:rsid w:val="045A1ED1"/>
    <w:rsid w:val="04805D7F"/>
    <w:rsid w:val="04A06A98"/>
    <w:rsid w:val="04D35BE9"/>
    <w:rsid w:val="05002E1C"/>
    <w:rsid w:val="050C31AF"/>
    <w:rsid w:val="05174168"/>
    <w:rsid w:val="05176A71"/>
    <w:rsid w:val="052269C8"/>
    <w:rsid w:val="056A031B"/>
    <w:rsid w:val="056D39BD"/>
    <w:rsid w:val="05C75314"/>
    <w:rsid w:val="05D1713F"/>
    <w:rsid w:val="05DA26A0"/>
    <w:rsid w:val="05E332FE"/>
    <w:rsid w:val="05EA3D69"/>
    <w:rsid w:val="05F13BE9"/>
    <w:rsid w:val="06136726"/>
    <w:rsid w:val="06406186"/>
    <w:rsid w:val="06454AD6"/>
    <w:rsid w:val="06515865"/>
    <w:rsid w:val="066B2772"/>
    <w:rsid w:val="06801D8F"/>
    <w:rsid w:val="06A2371F"/>
    <w:rsid w:val="06AC02F9"/>
    <w:rsid w:val="06CB1FD5"/>
    <w:rsid w:val="0706413A"/>
    <w:rsid w:val="0719400C"/>
    <w:rsid w:val="07387A0E"/>
    <w:rsid w:val="079D4349"/>
    <w:rsid w:val="07A65C26"/>
    <w:rsid w:val="07B47F2F"/>
    <w:rsid w:val="07BB441A"/>
    <w:rsid w:val="07BE2890"/>
    <w:rsid w:val="07C4242C"/>
    <w:rsid w:val="07C77ECE"/>
    <w:rsid w:val="07C84D70"/>
    <w:rsid w:val="07F209D6"/>
    <w:rsid w:val="08001802"/>
    <w:rsid w:val="081F02F7"/>
    <w:rsid w:val="08537EBD"/>
    <w:rsid w:val="08555E5D"/>
    <w:rsid w:val="08690BF0"/>
    <w:rsid w:val="089E6C62"/>
    <w:rsid w:val="089F35A4"/>
    <w:rsid w:val="08B4085C"/>
    <w:rsid w:val="08BE2574"/>
    <w:rsid w:val="08E33A5D"/>
    <w:rsid w:val="08F15161"/>
    <w:rsid w:val="08F54145"/>
    <w:rsid w:val="09374803"/>
    <w:rsid w:val="094B5F26"/>
    <w:rsid w:val="09667ABE"/>
    <w:rsid w:val="098246C4"/>
    <w:rsid w:val="09B45AC9"/>
    <w:rsid w:val="09BA31FB"/>
    <w:rsid w:val="09C1228B"/>
    <w:rsid w:val="09EA4E4D"/>
    <w:rsid w:val="09F546E9"/>
    <w:rsid w:val="0A520523"/>
    <w:rsid w:val="0A6835BE"/>
    <w:rsid w:val="0AA46680"/>
    <w:rsid w:val="0AAE3C34"/>
    <w:rsid w:val="0AB41263"/>
    <w:rsid w:val="0ACF2E95"/>
    <w:rsid w:val="0ADC5745"/>
    <w:rsid w:val="0AF957A7"/>
    <w:rsid w:val="0B1537E9"/>
    <w:rsid w:val="0B3A1D48"/>
    <w:rsid w:val="0B3A6177"/>
    <w:rsid w:val="0B3E5C6C"/>
    <w:rsid w:val="0B7F323C"/>
    <w:rsid w:val="0B98131B"/>
    <w:rsid w:val="0BAC4CFE"/>
    <w:rsid w:val="0C150296"/>
    <w:rsid w:val="0C6676DF"/>
    <w:rsid w:val="0CA00818"/>
    <w:rsid w:val="0CA01DE1"/>
    <w:rsid w:val="0CA505C5"/>
    <w:rsid w:val="0CBD47B3"/>
    <w:rsid w:val="0CD00B5C"/>
    <w:rsid w:val="0CD732E0"/>
    <w:rsid w:val="0CF43A4A"/>
    <w:rsid w:val="0CF5747F"/>
    <w:rsid w:val="0CF868FE"/>
    <w:rsid w:val="0D051AF3"/>
    <w:rsid w:val="0D395ABE"/>
    <w:rsid w:val="0D4304B1"/>
    <w:rsid w:val="0D59238F"/>
    <w:rsid w:val="0D6D666D"/>
    <w:rsid w:val="0D8E23B4"/>
    <w:rsid w:val="0D9421CE"/>
    <w:rsid w:val="0D9602FD"/>
    <w:rsid w:val="0DDF51F1"/>
    <w:rsid w:val="0DE7427C"/>
    <w:rsid w:val="0DEC79F6"/>
    <w:rsid w:val="0E0F1E19"/>
    <w:rsid w:val="0E1B3A75"/>
    <w:rsid w:val="0E2647A7"/>
    <w:rsid w:val="0E28192B"/>
    <w:rsid w:val="0E4932A7"/>
    <w:rsid w:val="0E6330D7"/>
    <w:rsid w:val="0E6F6BE9"/>
    <w:rsid w:val="0E760CA2"/>
    <w:rsid w:val="0E8A1752"/>
    <w:rsid w:val="0E8D03D6"/>
    <w:rsid w:val="0E930DC4"/>
    <w:rsid w:val="0EA1208B"/>
    <w:rsid w:val="0EB943CA"/>
    <w:rsid w:val="0EC63785"/>
    <w:rsid w:val="0ECD3D2D"/>
    <w:rsid w:val="0EF05D44"/>
    <w:rsid w:val="0F2532AC"/>
    <w:rsid w:val="0F2E19F2"/>
    <w:rsid w:val="0F3D762A"/>
    <w:rsid w:val="0F6D727E"/>
    <w:rsid w:val="0F7C6A7D"/>
    <w:rsid w:val="0F7E451E"/>
    <w:rsid w:val="0F817643"/>
    <w:rsid w:val="0FA90B55"/>
    <w:rsid w:val="0FFF3B01"/>
    <w:rsid w:val="10003DF3"/>
    <w:rsid w:val="10046AD5"/>
    <w:rsid w:val="1012758C"/>
    <w:rsid w:val="10220ACB"/>
    <w:rsid w:val="104C1E99"/>
    <w:rsid w:val="10534D62"/>
    <w:rsid w:val="106A70B5"/>
    <w:rsid w:val="106D099A"/>
    <w:rsid w:val="10870262"/>
    <w:rsid w:val="10910418"/>
    <w:rsid w:val="10AD1F54"/>
    <w:rsid w:val="10B2230B"/>
    <w:rsid w:val="10B41522"/>
    <w:rsid w:val="10C34C83"/>
    <w:rsid w:val="10C95425"/>
    <w:rsid w:val="10DC499E"/>
    <w:rsid w:val="10F66B34"/>
    <w:rsid w:val="1117167F"/>
    <w:rsid w:val="112A395D"/>
    <w:rsid w:val="1136706E"/>
    <w:rsid w:val="116802F6"/>
    <w:rsid w:val="11965A2F"/>
    <w:rsid w:val="11986586"/>
    <w:rsid w:val="11C014CD"/>
    <w:rsid w:val="11CB0CF2"/>
    <w:rsid w:val="11D76ADE"/>
    <w:rsid w:val="11F33AF7"/>
    <w:rsid w:val="11F67276"/>
    <w:rsid w:val="12164442"/>
    <w:rsid w:val="122F0EFF"/>
    <w:rsid w:val="123015E0"/>
    <w:rsid w:val="12433C5F"/>
    <w:rsid w:val="12831720"/>
    <w:rsid w:val="12D25E90"/>
    <w:rsid w:val="12D40AE6"/>
    <w:rsid w:val="12D451E5"/>
    <w:rsid w:val="12DA622F"/>
    <w:rsid w:val="12E80C59"/>
    <w:rsid w:val="133B0F1E"/>
    <w:rsid w:val="133C460B"/>
    <w:rsid w:val="134E4986"/>
    <w:rsid w:val="137A3EA2"/>
    <w:rsid w:val="13A35249"/>
    <w:rsid w:val="141C2EE7"/>
    <w:rsid w:val="142F0DB8"/>
    <w:rsid w:val="143678DB"/>
    <w:rsid w:val="14B1246F"/>
    <w:rsid w:val="14BC46BD"/>
    <w:rsid w:val="14DF61F7"/>
    <w:rsid w:val="14F0638F"/>
    <w:rsid w:val="150456D0"/>
    <w:rsid w:val="151A3EA3"/>
    <w:rsid w:val="155810A4"/>
    <w:rsid w:val="15691476"/>
    <w:rsid w:val="156F3E1F"/>
    <w:rsid w:val="15823994"/>
    <w:rsid w:val="15896E25"/>
    <w:rsid w:val="15951987"/>
    <w:rsid w:val="15AF2CC9"/>
    <w:rsid w:val="15B470BF"/>
    <w:rsid w:val="161C081E"/>
    <w:rsid w:val="162D6E09"/>
    <w:rsid w:val="164C11AD"/>
    <w:rsid w:val="165B205C"/>
    <w:rsid w:val="16744071"/>
    <w:rsid w:val="1680645E"/>
    <w:rsid w:val="16A64AEE"/>
    <w:rsid w:val="16AB7A53"/>
    <w:rsid w:val="17114583"/>
    <w:rsid w:val="1715033B"/>
    <w:rsid w:val="17275E00"/>
    <w:rsid w:val="175965F5"/>
    <w:rsid w:val="177E1125"/>
    <w:rsid w:val="178D7F71"/>
    <w:rsid w:val="17AF6237"/>
    <w:rsid w:val="17FF4999"/>
    <w:rsid w:val="18267C2C"/>
    <w:rsid w:val="1830600E"/>
    <w:rsid w:val="1842497B"/>
    <w:rsid w:val="18915230"/>
    <w:rsid w:val="18B91729"/>
    <w:rsid w:val="18FC34F8"/>
    <w:rsid w:val="191242C5"/>
    <w:rsid w:val="19191116"/>
    <w:rsid w:val="19447EB2"/>
    <w:rsid w:val="19792523"/>
    <w:rsid w:val="19B42977"/>
    <w:rsid w:val="19F45B3E"/>
    <w:rsid w:val="1A094B97"/>
    <w:rsid w:val="1A4E6151"/>
    <w:rsid w:val="1A5F1566"/>
    <w:rsid w:val="1AA1145C"/>
    <w:rsid w:val="1AD4718F"/>
    <w:rsid w:val="1B2160D0"/>
    <w:rsid w:val="1B252150"/>
    <w:rsid w:val="1B4C07B5"/>
    <w:rsid w:val="1B5B1AEC"/>
    <w:rsid w:val="1B635C83"/>
    <w:rsid w:val="1B6C25E8"/>
    <w:rsid w:val="1B793426"/>
    <w:rsid w:val="1B7F4A7D"/>
    <w:rsid w:val="1B8A2061"/>
    <w:rsid w:val="1BBA4105"/>
    <w:rsid w:val="1BDD3544"/>
    <w:rsid w:val="1BE012D0"/>
    <w:rsid w:val="1BED381C"/>
    <w:rsid w:val="1BF81D75"/>
    <w:rsid w:val="1BFA0C60"/>
    <w:rsid w:val="1C2E2ABA"/>
    <w:rsid w:val="1C356958"/>
    <w:rsid w:val="1C5B4397"/>
    <w:rsid w:val="1C6633C8"/>
    <w:rsid w:val="1C75128E"/>
    <w:rsid w:val="1CA55A17"/>
    <w:rsid w:val="1CA568D1"/>
    <w:rsid w:val="1CAF18A4"/>
    <w:rsid w:val="1CC400CD"/>
    <w:rsid w:val="1CCE4CB0"/>
    <w:rsid w:val="1CE73BCD"/>
    <w:rsid w:val="1D02446E"/>
    <w:rsid w:val="1D1966B1"/>
    <w:rsid w:val="1D327E1F"/>
    <w:rsid w:val="1D41234E"/>
    <w:rsid w:val="1DCC34E5"/>
    <w:rsid w:val="1DFF58CB"/>
    <w:rsid w:val="1E37004D"/>
    <w:rsid w:val="1E3C2BEE"/>
    <w:rsid w:val="1E6E66A3"/>
    <w:rsid w:val="1E703940"/>
    <w:rsid w:val="1E842EE0"/>
    <w:rsid w:val="1E8A301C"/>
    <w:rsid w:val="1EA5131C"/>
    <w:rsid w:val="1F2351FB"/>
    <w:rsid w:val="1F403CCE"/>
    <w:rsid w:val="1FDE5CF0"/>
    <w:rsid w:val="1FF04DA1"/>
    <w:rsid w:val="20121BC9"/>
    <w:rsid w:val="204A3E68"/>
    <w:rsid w:val="20577738"/>
    <w:rsid w:val="20D176DF"/>
    <w:rsid w:val="21026F07"/>
    <w:rsid w:val="21325170"/>
    <w:rsid w:val="21461CED"/>
    <w:rsid w:val="216F4A08"/>
    <w:rsid w:val="21BE07D1"/>
    <w:rsid w:val="21CC7E64"/>
    <w:rsid w:val="21DF133F"/>
    <w:rsid w:val="21E277CA"/>
    <w:rsid w:val="22193FB4"/>
    <w:rsid w:val="22460B28"/>
    <w:rsid w:val="224665A5"/>
    <w:rsid w:val="224D73DC"/>
    <w:rsid w:val="226162CD"/>
    <w:rsid w:val="228C2AAA"/>
    <w:rsid w:val="22A13519"/>
    <w:rsid w:val="22C54E5E"/>
    <w:rsid w:val="22CD57C2"/>
    <w:rsid w:val="22F94667"/>
    <w:rsid w:val="23001A71"/>
    <w:rsid w:val="23050ED0"/>
    <w:rsid w:val="23057C2E"/>
    <w:rsid w:val="231425C7"/>
    <w:rsid w:val="23172972"/>
    <w:rsid w:val="23505E34"/>
    <w:rsid w:val="23595040"/>
    <w:rsid w:val="23722CB0"/>
    <w:rsid w:val="23D436D9"/>
    <w:rsid w:val="23FF6960"/>
    <w:rsid w:val="240B6790"/>
    <w:rsid w:val="242330D6"/>
    <w:rsid w:val="2439048F"/>
    <w:rsid w:val="24505AF8"/>
    <w:rsid w:val="24564612"/>
    <w:rsid w:val="2460452B"/>
    <w:rsid w:val="24992C3F"/>
    <w:rsid w:val="249D3CC1"/>
    <w:rsid w:val="24C970E3"/>
    <w:rsid w:val="24E70DDF"/>
    <w:rsid w:val="2516131F"/>
    <w:rsid w:val="252011C8"/>
    <w:rsid w:val="257109C2"/>
    <w:rsid w:val="25975199"/>
    <w:rsid w:val="25BF6877"/>
    <w:rsid w:val="25C35B35"/>
    <w:rsid w:val="25C5069E"/>
    <w:rsid w:val="25CC315F"/>
    <w:rsid w:val="25E76926"/>
    <w:rsid w:val="25ED7D05"/>
    <w:rsid w:val="25F325D7"/>
    <w:rsid w:val="26073757"/>
    <w:rsid w:val="260B56E1"/>
    <w:rsid w:val="260C58C5"/>
    <w:rsid w:val="260C7DB5"/>
    <w:rsid w:val="261F28E2"/>
    <w:rsid w:val="26525ABF"/>
    <w:rsid w:val="26685D80"/>
    <w:rsid w:val="26871BB0"/>
    <w:rsid w:val="26A2570F"/>
    <w:rsid w:val="26BB7BE9"/>
    <w:rsid w:val="26C41B0C"/>
    <w:rsid w:val="26D4531A"/>
    <w:rsid w:val="26E560D0"/>
    <w:rsid w:val="26EC6E10"/>
    <w:rsid w:val="27066C42"/>
    <w:rsid w:val="27326E8F"/>
    <w:rsid w:val="2737620D"/>
    <w:rsid w:val="27457311"/>
    <w:rsid w:val="27583EEE"/>
    <w:rsid w:val="277A5341"/>
    <w:rsid w:val="27947308"/>
    <w:rsid w:val="27AB1068"/>
    <w:rsid w:val="27CF097F"/>
    <w:rsid w:val="27E416B8"/>
    <w:rsid w:val="27E951EF"/>
    <w:rsid w:val="27EC2259"/>
    <w:rsid w:val="27EE712A"/>
    <w:rsid w:val="27EF3921"/>
    <w:rsid w:val="27F56E96"/>
    <w:rsid w:val="27F97D3B"/>
    <w:rsid w:val="28243FEE"/>
    <w:rsid w:val="283E38EF"/>
    <w:rsid w:val="285577BE"/>
    <w:rsid w:val="286C6EC7"/>
    <w:rsid w:val="287B45B1"/>
    <w:rsid w:val="28BC2993"/>
    <w:rsid w:val="28E2106E"/>
    <w:rsid w:val="28EB4FE6"/>
    <w:rsid w:val="292527C1"/>
    <w:rsid w:val="29483808"/>
    <w:rsid w:val="297B73A0"/>
    <w:rsid w:val="299F4C4C"/>
    <w:rsid w:val="29A72E14"/>
    <w:rsid w:val="29AC4826"/>
    <w:rsid w:val="29D302E5"/>
    <w:rsid w:val="2A0D2B92"/>
    <w:rsid w:val="2A0F3EE4"/>
    <w:rsid w:val="2A6162EF"/>
    <w:rsid w:val="2A632FB6"/>
    <w:rsid w:val="2A664904"/>
    <w:rsid w:val="2A6C0C25"/>
    <w:rsid w:val="2A703920"/>
    <w:rsid w:val="2A712586"/>
    <w:rsid w:val="2A755A43"/>
    <w:rsid w:val="2AA16B48"/>
    <w:rsid w:val="2ABA0F1B"/>
    <w:rsid w:val="2AF64530"/>
    <w:rsid w:val="2B1A75C7"/>
    <w:rsid w:val="2B201F47"/>
    <w:rsid w:val="2B242CD3"/>
    <w:rsid w:val="2B3710B5"/>
    <w:rsid w:val="2BA256D9"/>
    <w:rsid w:val="2BC035D5"/>
    <w:rsid w:val="2BF17A2D"/>
    <w:rsid w:val="2C0C37B8"/>
    <w:rsid w:val="2C580320"/>
    <w:rsid w:val="2CA40FF9"/>
    <w:rsid w:val="2CB61E4C"/>
    <w:rsid w:val="2D06528F"/>
    <w:rsid w:val="2D1C1F71"/>
    <w:rsid w:val="2D381B6C"/>
    <w:rsid w:val="2D550BC5"/>
    <w:rsid w:val="2D927047"/>
    <w:rsid w:val="2DD21AD7"/>
    <w:rsid w:val="2DD37244"/>
    <w:rsid w:val="2DE81A7A"/>
    <w:rsid w:val="2E07571D"/>
    <w:rsid w:val="2E0F3F48"/>
    <w:rsid w:val="2E102FEF"/>
    <w:rsid w:val="2E331579"/>
    <w:rsid w:val="2E426AFA"/>
    <w:rsid w:val="2E5658DE"/>
    <w:rsid w:val="2E61169F"/>
    <w:rsid w:val="2E940CC0"/>
    <w:rsid w:val="2EAB5529"/>
    <w:rsid w:val="2EAB555B"/>
    <w:rsid w:val="2EC83BA3"/>
    <w:rsid w:val="2ED836EE"/>
    <w:rsid w:val="2EE44695"/>
    <w:rsid w:val="2F094A45"/>
    <w:rsid w:val="2F1544E7"/>
    <w:rsid w:val="2F334C96"/>
    <w:rsid w:val="2F3F322C"/>
    <w:rsid w:val="2F837D03"/>
    <w:rsid w:val="2FA171BE"/>
    <w:rsid w:val="2FAE556D"/>
    <w:rsid w:val="2FB87F00"/>
    <w:rsid w:val="2FE52AED"/>
    <w:rsid w:val="2FF06294"/>
    <w:rsid w:val="2FF9135A"/>
    <w:rsid w:val="30194267"/>
    <w:rsid w:val="30253F5D"/>
    <w:rsid w:val="302D41B4"/>
    <w:rsid w:val="305B308F"/>
    <w:rsid w:val="3072592B"/>
    <w:rsid w:val="30756972"/>
    <w:rsid w:val="307C78BB"/>
    <w:rsid w:val="308E5FDF"/>
    <w:rsid w:val="30F61BFF"/>
    <w:rsid w:val="312152BB"/>
    <w:rsid w:val="31302D16"/>
    <w:rsid w:val="313E7E6A"/>
    <w:rsid w:val="31856B76"/>
    <w:rsid w:val="3197081A"/>
    <w:rsid w:val="319E0A3B"/>
    <w:rsid w:val="31B5159F"/>
    <w:rsid w:val="320F1124"/>
    <w:rsid w:val="32247BEB"/>
    <w:rsid w:val="325C2D76"/>
    <w:rsid w:val="32A17E67"/>
    <w:rsid w:val="32B154F8"/>
    <w:rsid w:val="32C246E2"/>
    <w:rsid w:val="33110083"/>
    <w:rsid w:val="33231DE6"/>
    <w:rsid w:val="335D1D86"/>
    <w:rsid w:val="337B6F2C"/>
    <w:rsid w:val="338E157C"/>
    <w:rsid w:val="33A849E6"/>
    <w:rsid w:val="33AD0C9D"/>
    <w:rsid w:val="33AF21E0"/>
    <w:rsid w:val="33E00028"/>
    <w:rsid w:val="33E960E8"/>
    <w:rsid w:val="33FC6D82"/>
    <w:rsid w:val="340925AB"/>
    <w:rsid w:val="343F6D6B"/>
    <w:rsid w:val="344F4FA1"/>
    <w:rsid w:val="345538E9"/>
    <w:rsid w:val="34613CC5"/>
    <w:rsid w:val="34664267"/>
    <w:rsid w:val="346B074E"/>
    <w:rsid w:val="34802039"/>
    <w:rsid w:val="34A016CA"/>
    <w:rsid w:val="34A35E09"/>
    <w:rsid w:val="34BF1E10"/>
    <w:rsid w:val="34E7754B"/>
    <w:rsid w:val="34EA0F65"/>
    <w:rsid w:val="34F60F0B"/>
    <w:rsid w:val="34FB2BDE"/>
    <w:rsid w:val="351E408A"/>
    <w:rsid w:val="35277C4C"/>
    <w:rsid w:val="353F6F25"/>
    <w:rsid w:val="3544100D"/>
    <w:rsid w:val="35666732"/>
    <w:rsid w:val="356A3CB3"/>
    <w:rsid w:val="356A5601"/>
    <w:rsid w:val="35876A33"/>
    <w:rsid w:val="35A26587"/>
    <w:rsid w:val="35A6772E"/>
    <w:rsid w:val="35B23126"/>
    <w:rsid w:val="35D02FEC"/>
    <w:rsid w:val="35D04C52"/>
    <w:rsid w:val="35FD2EFD"/>
    <w:rsid w:val="360E4466"/>
    <w:rsid w:val="364B2626"/>
    <w:rsid w:val="36514F50"/>
    <w:rsid w:val="36624086"/>
    <w:rsid w:val="366B0451"/>
    <w:rsid w:val="366C04F3"/>
    <w:rsid w:val="36836D7C"/>
    <w:rsid w:val="3683705A"/>
    <w:rsid w:val="36B23930"/>
    <w:rsid w:val="37215F83"/>
    <w:rsid w:val="373F00AF"/>
    <w:rsid w:val="376B1662"/>
    <w:rsid w:val="378A76DF"/>
    <w:rsid w:val="37AB4E5C"/>
    <w:rsid w:val="37EB1BE8"/>
    <w:rsid w:val="380B5958"/>
    <w:rsid w:val="381F5C4D"/>
    <w:rsid w:val="38503D28"/>
    <w:rsid w:val="38560A62"/>
    <w:rsid w:val="3858063B"/>
    <w:rsid w:val="387E60E0"/>
    <w:rsid w:val="38B42EB2"/>
    <w:rsid w:val="38C349B5"/>
    <w:rsid w:val="39061402"/>
    <w:rsid w:val="393B6A45"/>
    <w:rsid w:val="39432D0B"/>
    <w:rsid w:val="3957061E"/>
    <w:rsid w:val="39661607"/>
    <w:rsid w:val="397B0031"/>
    <w:rsid w:val="39884C68"/>
    <w:rsid w:val="39AA29DA"/>
    <w:rsid w:val="39BE1FD7"/>
    <w:rsid w:val="39CD5B43"/>
    <w:rsid w:val="39F2755C"/>
    <w:rsid w:val="3A191FB3"/>
    <w:rsid w:val="3A323E9A"/>
    <w:rsid w:val="3A8922DA"/>
    <w:rsid w:val="3A986C86"/>
    <w:rsid w:val="3AF11AD6"/>
    <w:rsid w:val="3B4E1F98"/>
    <w:rsid w:val="3B531D02"/>
    <w:rsid w:val="3B534EF3"/>
    <w:rsid w:val="3B8662B0"/>
    <w:rsid w:val="3B8B63BB"/>
    <w:rsid w:val="3B900783"/>
    <w:rsid w:val="3B9C51AC"/>
    <w:rsid w:val="3BB723E4"/>
    <w:rsid w:val="3BBA3EDF"/>
    <w:rsid w:val="3BED5078"/>
    <w:rsid w:val="3C0B32C7"/>
    <w:rsid w:val="3C0D4ABE"/>
    <w:rsid w:val="3C1F4B0B"/>
    <w:rsid w:val="3C536F45"/>
    <w:rsid w:val="3C5D698E"/>
    <w:rsid w:val="3C8B0A00"/>
    <w:rsid w:val="3CA345C5"/>
    <w:rsid w:val="3CB014E4"/>
    <w:rsid w:val="3CB30E7E"/>
    <w:rsid w:val="3CDC4D97"/>
    <w:rsid w:val="3CE33DAB"/>
    <w:rsid w:val="3D1A706D"/>
    <w:rsid w:val="3DCA4DFC"/>
    <w:rsid w:val="3DD912F4"/>
    <w:rsid w:val="3E151F4C"/>
    <w:rsid w:val="3E242844"/>
    <w:rsid w:val="3E261B4C"/>
    <w:rsid w:val="3EA04D2D"/>
    <w:rsid w:val="3EB45BDF"/>
    <w:rsid w:val="3ED033BC"/>
    <w:rsid w:val="3F023E7A"/>
    <w:rsid w:val="3F0E4AA7"/>
    <w:rsid w:val="3F1D1FCC"/>
    <w:rsid w:val="3F2F66E9"/>
    <w:rsid w:val="3F322E39"/>
    <w:rsid w:val="3F52525F"/>
    <w:rsid w:val="3F714A10"/>
    <w:rsid w:val="3FB378BB"/>
    <w:rsid w:val="3FC017F4"/>
    <w:rsid w:val="3FE31D82"/>
    <w:rsid w:val="3FEE25E0"/>
    <w:rsid w:val="3FEE7226"/>
    <w:rsid w:val="3FF60A01"/>
    <w:rsid w:val="402D3364"/>
    <w:rsid w:val="40433886"/>
    <w:rsid w:val="4099052B"/>
    <w:rsid w:val="40C82818"/>
    <w:rsid w:val="40CB4F45"/>
    <w:rsid w:val="40FD5F9C"/>
    <w:rsid w:val="41054C4F"/>
    <w:rsid w:val="411F3C58"/>
    <w:rsid w:val="41225E28"/>
    <w:rsid w:val="41311F7D"/>
    <w:rsid w:val="416370E6"/>
    <w:rsid w:val="41815267"/>
    <w:rsid w:val="419D633C"/>
    <w:rsid w:val="419E41FD"/>
    <w:rsid w:val="41A74520"/>
    <w:rsid w:val="41BF10C3"/>
    <w:rsid w:val="41C1720A"/>
    <w:rsid w:val="41D76FCA"/>
    <w:rsid w:val="41EE5696"/>
    <w:rsid w:val="423B6BAC"/>
    <w:rsid w:val="424D6C72"/>
    <w:rsid w:val="425E2499"/>
    <w:rsid w:val="429016DA"/>
    <w:rsid w:val="42DC7FA5"/>
    <w:rsid w:val="42E23A23"/>
    <w:rsid w:val="42F8391A"/>
    <w:rsid w:val="42FF2220"/>
    <w:rsid w:val="43002024"/>
    <w:rsid w:val="43552C4C"/>
    <w:rsid w:val="43606EE8"/>
    <w:rsid w:val="4368255F"/>
    <w:rsid w:val="437654F7"/>
    <w:rsid w:val="438004C7"/>
    <w:rsid w:val="43A9467A"/>
    <w:rsid w:val="43D34484"/>
    <w:rsid w:val="43E375FA"/>
    <w:rsid w:val="440B223B"/>
    <w:rsid w:val="442F23EA"/>
    <w:rsid w:val="44387B6B"/>
    <w:rsid w:val="446813A6"/>
    <w:rsid w:val="44721C34"/>
    <w:rsid w:val="44801420"/>
    <w:rsid w:val="44905E4F"/>
    <w:rsid w:val="44B25954"/>
    <w:rsid w:val="44C70D28"/>
    <w:rsid w:val="44E43637"/>
    <w:rsid w:val="44F1673F"/>
    <w:rsid w:val="450A0712"/>
    <w:rsid w:val="451B4B19"/>
    <w:rsid w:val="451B643C"/>
    <w:rsid w:val="452E317F"/>
    <w:rsid w:val="45400BC0"/>
    <w:rsid w:val="454A68A2"/>
    <w:rsid w:val="454E3639"/>
    <w:rsid w:val="459C30AC"/>
    <w:rsid w:val="45A240C0"/>
    <w:rsid w:val="45C513D8"/>
    <w:rsid w:val="45D077D4"/>
    <w:rsid w:val="45D804F3"/>
    <w:rsid w:val="45F6604A"/>
    <w:rsid w:val="46220986"/>
    <w:rsid w:val="46264080"/>
    <w:rsid w:val="46464040"/>
    <w:rsid w:val="465A757A"/>
    <w:rsid w:val="46667DEA"/>
    <w:rsid w:val="466A1C38"/>
    <w:rsid w:val="467B3C38"/>
    <w:rsid w:val="46C86EBD"/>
    <w:rsid w:val="46C9461B"/>
    <w:rsid w:val="46E16B6C"/>
    <w:rsid w:val="46F22FE0"/>
    <w:rsid w:val="46F570C5"/>
    <w:rsid w:val="470353E8"/>
    <w:rsid w:val="470B3C00"/>
    <w:rsid w:val="474642EB"/>
    <w:rsid w:val="474D1079"/>
    <w:rsid w:val="47547176"/>
    <w:rsid w:val="47667359"/>
    <w:rsid w:val="478D5630"/>
    <w:rsid w:val="47F76470"/>
    <w:rsid w:val="48052A48"/>
    <w:rsid w:val="4831104C"/>
    <w:rsid w:val="48340765"/>
    <w:rsid w:val="484F2FE6"/>
    <w:rsid w:val="486E3D48"/>
    <w:rsid w:val="487A349B"/>
    <w:rsid w:val="487E02E7"/>
    <w:rsid w:val="48A26C6C"/>
    <w:rsid w:val="48AA0D94"/>
    <w:rsid w:val="48B84574"/>
    <w:rsid w:val="48F15DFA"/>
    <w:rsid w:val="491444D0"/>
    <w:rsid w:val="492C6E96"/>
    <w:rsid w:val="49304F7F"/>
    <w:rsid w:val="49685921"/>
    <w:rsid w:val="497870AA"/>
    <w:rsid w:val="49802F29"/>
    <w:rsid w:val="498E1957"/>
    <w:rsid w:val="4A125FD0"/>
    <w:rsid w:val="4A1D6721"/>
    <w:rsid w:val="4A870A21"/>
    <w:rsid w:val="4A9455DF"/>
    <w:rsid w:val="4AAE33D4"/>
    <w:rsid w:val="4AC6435A"/>
    <w:rsid w:val="4ADD3594"/>
    <w:rsid w:val="4AF733EF"/>
    <w:rsid w:val="4B02722E"/>
    <w:rsid w:val="4B0F7302"/>
    <w:rsid w:val="4B2A5E61"/>
    <w:rsid w:val="4B4A3500"/>
    <w:rsid w:val="4B5A73D8"/>
    <w:rsid w:val="4B7E1EBA"/>
    <w:rsid w:val="4B7F3129"/>
    <w:rsid w:val="4B811BB5"/>
    <w:rsid w:val="4BDB5885"/>
    <w:rsid w:val="4BE118E0"/>
    <w:rsid w:val="4BF21C98"/>
    <w:rsid w:val="4C1A535D"/>
    <w:rsid w:val="4C2941CA"/>
    <w:rsid w:val="4C8C7123"/>
    <w:rsid w:val="4C915AD3"/>
    <w:rsid w:val="4CAF0F0B"/>
    <w:rsid w:val="4CCE5C0B"/>
    <w:rsid w:val="4CD841F0"/>
    <w:rsid w:val="4CD87782"/>
    <w:rsid w:val="4CF76CE2"/>
    <w:rsid w:val="4CFC1389"/>
    <w:rsid w:val="4D427173"/>
    <w:rsid w:val="4D434CA6"/>
    <w:rsid w:val="4D6C198E"/>
    <w:rsid w:val="4D776DC3"/>
    <w:rsid w:val="4D781B23"/>
    <w:rsid w:val="4D7C556B"/>
    <w:rsid w:val="4D9E6B94"/>
    <w:rsid w:val="4DDF0286"/>
    <w:rsid w:val="4DDF3BB1"/>
    <w:rsid w:val="4DFD3850"/>
    <w:rsid w:val="4E433CC7"/>
    <w:rsid w:val="4E4C57E3"/>
    <w:rsid w:val="4E4E54E2"/>
    <w:rsid w:val="4E976F51"/>
    <w:rsid w:val="4EAE0676"/>
    <w:rsid w:val="4EBE3FF5"/>
    <w:rsid w:val="4ECF08DB"/>
    <w:rsid w:val="4EF10F50"/>
    <w:rsid w:val="4F313C38"/>
    <w:rsid w:val="4F492F9C"/>
    <w:rsid w:val="4F5B1C3D"/>
    <w:rsid w:val="4F7933F9"/>
    <w:rsid w:val="4F7C29C0"/>
    <w:rsid w:val="4F9B073F"/>
    <w:rsid w:val="4FCC0EB9"/>
    <w:rsid w:val="4FE80051"/>
    <w:rsid w:val="4FFC116F"/>
    <w:rsid w:val="50225A74"/>
    <w:rsid w:val="502C38FE"/>
    <w:rsid w:val="503839AD"/>
    <w:rsid w:val="50391B0E"/>
    <w:rsid w:val="503C2E8F"/>
    <w:rsid w:val="5042088B"/>
    <w:rsid w:val="50573316"/>
    <w:rsid w:val="5075540B"/>
    <w:rsid w:val="507C3F39"/>
    <w:rsid w:val="50A613B9"/>
    <w:rsid w:val="50C46433"/>
    <w:rsid w:val="50C515FE"/>
    <w:rsid w:val="50CA1F64"/>
    <w:rsid w:val="50D33EE0"/>
    <w:rsid w:val="50F60DC8"/>
    <w:rsid w:val="510119EB"/>
    <w:rsid w:val="51175815"/>
    <w:rsid w:val="5124788D"/>
    <w:rsid w:val="51457246"/>
    <w:rsid w:val="515F7EA6"/>
    <w:rsid w:val="51604EC5"/>
    <w:rsid w:val="51654AF5"/>
    <w:rsid w:val="516774DC"/>
    <w:rsid w:val="51833B38"/>
    <w:rsid w:val="51887C28"/>
    <w:rsid w:val="51B33439"/>
    <w:rsid w:val="522A246C"/>
    <w:rsid w:val="52414100"/>
    <w:rsid w:val="52463294"/>
    <w:rsid w:val="52473222"/>
    <w:rsid w:val="524C1ED0"/>
    <w:rsid w:val="52622988"/>
    <w:rsid w:val="52644D63"/>
    <w:rsid w:val="52733E63"/>
    <w:rsid w:val="528C574B"/>
    <w:rsid w:val="52905523"/>
    <w:rsid w:val="529E29B3"/>
    <w:rsid w:val="52A27619"/>
    <w:rsid w:val="52BE4D3A"/>
    <w:rsid w:val="52DC5BF0"/>
    <w:rsid w:val="52EE63A8"/>
    <w:rsid w:val="532771E1"/>
    <w:rsid w:val="532A2CA5"/>
    <w:rsid w:val="532A616B"/>
    <w:rsid w:val="5347639A"/>
    <w:rsid w:val="535F51B7"/>
    <w:rsid w:val="53C548B5"/>
    <w:rsid w:val="53C87335"/>
    <w:rsid w:val="53DA0722"/>
    <w:rsid w:val="54046ED6"/>
    <w:rsid w:val="540D2DB1"/>
    <w:rsid w:val="541472BB"/>
    <w:rsid w:val="541B0AC2"/>
    <w:rsid w:val="54530AB2"/>
    <w:rsid w:val="54832891"/>
    <w:rsid w:val="54ED2235"/>
    <w:rsid w:val="55093E22"/>
    <w:rsid w:val="55164573"/>
    <w:rsid w:val="553779C7"/>
    <w:rsid w:val="558F42FA"/>
    <w:rsid w:val="559D7F69"/>
    <w:rsid w:val="55BC3F77"/>
    <w:rsid w:val="55CB1CAC"/>
    <w:rsid w:val="55CD524B"/>
    <w:rsid w:val="55EE45E5"/>
    <w:rsid w:val="55F06AD7"/>
    <w:rsid w:val="561373FD"/>
    <w:rsid w:val="56193D4F"/>
    <w:rsid w:val="561F4615"/>
    <w:rsid w:val="56674043"/>
    <w:rsid w:val="567A7F1E"/>
    <w:rsid w:val="56A77B0A"/>
    <w:rsid w:val="56B377CC"/>
    <w:rsid w:val="56B50793"/>
    <w:rsid w:val="56DC24E9"/>
    <w:rsid w:val="56DC7D13"/>
    <w:rsid w:val="56FE4FD8"/>
    <w:rsid w:val="57211E57"/>
    <w:rsid w:val="573206C3"/>
    <w:rsid w:val="57343D4D"/>
    <w:rsid w:val="574648F0"/>
    <w:rsid w:val="57503386"/>
    <w:rsid w:val="57755417"/>
    <w:rsid w:val="577838C7"/>
    <w:rsid w:val="57983D63"/>
    <w:rsid w:val="57C34EB5"/>
    <w:rsid w:val="57EE3D87"/>
    <w:rsid w:val="57F86A47"/>
    <w:rsid w:val="5812578F"/>
    <w:rsid w:val="581669AF"/>
    <w:rsid w:val="582A6F6D"/>
    <w:rsid w:val="582B2F6A"/>
    <w:rsid w:val="58A414E0"/>
    <w:rsid w:val="58A93B6B"/>
    <w:rsid w:val="58AE5C48"/>
    <w:rsid w:val="58D10224"/>
    <w:rsid w:val="58EA007D"/>
    <w:rsid w:val="5908601B"/>
    <w:rsid w:val="594A1C1F"/>
    <w:rsid w:val="5954755D"/>
    <w:rsid w:val="59826013"/>
    <w:rsid w:val="59D31D76"/>
    <w:rsid w:val="59D411E5"/>
    <w:rsid w:val="59E268FB"/>
    <w:rsid w:val="59EF438D"/>
    <w:rsid w:val="5A082B87"/>
    <w:rsid w:val="5A0D6A16"/>
    <w:rsid w:val="5A2B68D2"/>
    <w:rsid w:val="5A495420"/>
    <w:rsid w:val="5ADB234C"/>
    <w:rsid w:val="5B006684"/>
    <w:rsid w:val="5B0D5759"/>
    <w:rsid w:val="5B506AC3"/>
    <w:rsid w:val="5BAA38D9"/>
    <w:rsid w:val="5BBE55CC"/>
    <w:rsid w:val="5BCB681A"/>
    <w:rsid w:val="5BF178E0"/>
    <w:rsid w:val="5C2F7B0C"/>
    <w:rsid w:val="5C35758C"/>
    <w:rsid w:val="5C3D01F5"/>
    <w:rsid w:val="5CBA69D3"/>
    <w:rsid w:val="5CCC2C10"/>
    <w:rsid w:val="5CFB6367"/>
    <w:rsid w:val="5D041DC0"/>
    <w:rsid w:val="5D155469"/>
    <w:rsid w:val="5D15662C"/>
    <w:rsid w:val="5D1B79E4"/>
    <w:rsid w:val="5DA12B26"/>
    <w:rsid w:val="5DBA6210"/>
    <w:rsid w:val="5DCD469A"/>
    <w:rsid w:val="5DE661F5"/>
    <w:rsid w:val="5E0914A4"/>
    <w:rsid w:val="5E105B0C"/>
    <w:rsid w:val="5E501A73"/>
    <w:rsid w:val="5E50761C"/>
    <w:rsid w:val="5E811127"/>
    <w:rsid w:val="5E833BEC"/>
    <w:rsid w:val="5E857C28"/>
    <w:rsid w:val="5E894506"/>
    <w:rsid w:val="5EB13A23"/>
    <w:rsid w:val="5ECA622D"/>
    <w:rsid w:val="5ECB15A1"/>
    <w:rsid w:val="5ECB7BF2"/>
    <w:rsid w:val="5ECE1B1B"/>
    <w:rsid w:val="5EF826AE"/>
    <w:rsid w:val="5F1B18E3"/>
    <w:rsid w:val="5F2E341E"/>
    <w:rsid w:val="5F2E502C"/>
    <w:rsid w:val="5F5C1712"/>
    <w:rsid w:val="5F6A6E3A"/>
    <w:rsid w:val="5F817E11"/>
    <w:rsid w:val="5FB96889"/>
    <w:rsid w:val="5FC6630C"/>
    <w:rsid w:val="60204FF0"/>
    <w:rsid w:val="604D59E9"/>
    <w:rsid w:val="60594AEF"/>
    <w:rsid w:val="605E232C"/>
    <w:rsid w:val="606C4070"/>
    <w:rsid w:val="606E27EE"/>
    <w:rsid w:val="607F17E4"/>
    <w:rsid w:val="60B0041D"/>
    <w:rsid w:val="60BF510D"/>
    <w:rsid w:val="60D46C6F"/>
    <w:rsid w:val="60EE3ACD"/>
    <w:rsid w:val="610758D9"/>
    <w:rsid w:val="61543211"/>
    <w:rsid w:val="61B85B31"/>
    <w:rsid w:val="61EB62CC"/>
    <w:rsid w:val="621D2306"/>
    <w:rsid w:val="62275C1D"/>
    <w:rsid w:val="62307DA0"/>
    <w:rsid w:val="624711FD"/>
    <w:rsid w:val="62494FF2"/>
    <w:rsid w:val="625028DA"/>
    <w:rsid w:val="62601E8F"/>
    <w:rsid w:val="62690F67"/>
    <w:rsid w:val="626F78D2"/>
    <w:rsid w:val="62990512"/>
    <w:rsid w:val="63091E0E"/>
    <w:rsid w:val="632573EC"/>
    <w:rsid w:val="634549AA"/>
    <w:rsid w:val="63647B9E"/>
    <w:rsid w:val="637C7089"/>
    <w:rsid w:val="63872091"/>
    <w:rsid w:val="63905FCF"/>
    <w:rsid w:val="63AB7D10"/>
    <w:rsid w:val="63CA29B9"/>
    <w:rsid w:val="63D3253C"/>
    <w:rsid w:val="6430287E"/>
    <w:rsid w:val="64307255"/>
    <w:rsid w:val="64410116"/>
    <w:rsid w:val="64412FC5"/>
    <w:rsid w:val="64442216"/>
    <w:rsid w:val="64830353"/>
    <w:rsid w:val="64BD7A01"/>
    <w:rsid w:val="64C153C7"/>
    <w:rsid w:val="64D054CC"/>
    <w:rsid w:val="65070B78"/>
    <w:rsid w:val="65100BE2"/>
    <w:rsid w:val="652B66F4"/>
    <w:rsid w:val="656A573C"/>
    <w:rsid w:val="65734120"/>
    <w:rsid w:val="65A60680"/>
    <w:rsid w:val="663A4941"/>
    <w:rsid w:val="66497B34"/>
    <w:rsid w:val="6663034E"/>
    <w:rsid w:val="66843C27"/>
    <w:rsid w:val="66963382"/>
    <w:rsid w:val="66C41A56"/>
    <w:rsid w:val="66C6028C"/>
    <w:rsid w:val="66EA62EA"/>
    <w:rsid w:val="66F6347F"/>
    <w:rsid w:val="66FE30D6"/>
    <w:rsid w:val="67382F06"/>
    <w:rsid w:val="675B6F05"/>
    <w:rsid w:val="675F36EF"/>
    <w:rsid w:val="67897B8C"/>
    <w:rsid w:val="67F8136D"/>
    <w:rsid w:val="680637ED"/>
    <w:rsid w:val="682148A7"/>
    <w:rsid w:val="68847A53"/>
    <w:rsid w:val="68881EF0"/>
    <w:rsid w:val="68923358"/>
    <w:rsid w:val="68B617D3"/>
    <w:rsid w:val="68D1679D"/>
    <w:rsid w:val="68DE3035"/>
    <w:rsid w:val="69030DDF"/>
    <w:rsid w:val="69212658"/>
    <w:rsid w:val="69611825"/>
    <w:rsid w:val="69797C2C"/>
    <w:rsid w:val="69823C91"/>
    <w:rsid w:val="6985143F"/>
    <w:rsid w:val="69C5778C"/>
    <w:rsid w:val="69DB628A"/>
    <w:rsid w:val="69EA73F6"/>
    <w:rsid w:val="6A2F44B5"/>
    <w:rsid w:val="6A4E4EBD"/>
    <w:rsid w:val="6A4E63D2"/>
    <w:rsid w:val="6A606363"/>
    <w:rsid w:val="6A6E2DE8"/>
    <w:rsid w:val="6A6E6257"/>
    <w:rsid w:val="6A8B0E18"/>
    <w:rsid w:val="6A8D0996"/>
    <w:rsid w:val="6A934155"/>
    <w:rsid w:val="6AC6240D"/>
    <w:rsid w:val="6B0B5CAC"/>
    <w:rsid w:val="6B4C5F2C"/>
    <w:rsid w:val="6B731EFB"/>
    <w:rsid w:val="6B8019CD"/>
    <w:rsid w:val="6B877640"/>
    <w:rsid w:val="6B932470"/>
    <w:rsid w:val="6BA63537"/>
    <w:rsid w:val="6BB4311A"/>
    <w:rsid w:val="6BCD1BF7"/>
    <w:rsid w:val="6BDC0EF7"/>
    <w:rsid w:val="6C160438"/>
    <w:rsid w:val="6C321608"/>
    <w:rsid w:val="6C3F4DC9"/>
    <w:rsid w:val="6C404FA0"/>
    <w:rsid w:val="6C5343CE"/>
    <w:rsid w:val="6C726C3E"/>
    <w:rsid w:val="6CA52079"/>
    <w:rsid w:val="6CDE2F83"/>
    <w:rsid w:val="6CE97F64"/>
    <w:rsid w:val="6D0E4FEF"/>
    <w:rsid w:val="6D51581D"/>
    <w:rsid w:val="6D564DD4"/>
    <w:rsid w:val="6D865850"/>
    <w:rsid w:val="6D967A6A"/>
    <w:rsid w:val="6DB1047A"/>
    <w:rsid w:val="6DB57685"/>
    <w:rsid w:val="6DD63486"/>
    <w:rsid w:val="6E145A7C"/>
    <w:rsid w:val="6E511E37"/>
    <w:rsid w:val="6E6A4764"/>
    <w:rsid w:val="6E7F25F3"/>
    <w:rsid w:val="6E9821A1"/>
    <w:rsid w:val="6ECE4DA1"/>
    <w:rsid w:val="6ED9051F"/>
    <w:rsid w:val="6EDA36D4"/>
    <w:rsid w:val="6EDF1596"/>
    <w:rsid w:val="6EF2349C"/>
    <w:rsid w:val="6EF75AB9"/>
    <w:rsid w:val="6EF76E3B"/>
    <w:rsid w:val="6F503770"/>
    <w:rsid w:val="6F652F01"/>
    <w:rsid w:val="6F872C59"/>
    <w:rsid w:val="6FAA3674"/>
    <w:rsid w:val="6FC45A23"/>
    <w:rsid w:val="6FF33B32"/>
    <w:rsid w:val="6FF50A29"/>
    <w:rsid w:val="6FF81259"/>
    <w:rsid w:val="70003658"/>
    <w:rsid w:val="70052F32"/>
    <w:rsid w:val="701204CC"/>
    <w:rsid w:val="7020205F"/>
    <w:rsid w:val="702D4EE9"/>
    <w:rsid w:val="706D4E67"/>
    <w:rsid w:val="707D79D6"/>
    <w:rsid w:val="70AA5DC7"/>
    <w:rsid w:val="70B54A22"/>
    <w:rsid w:val="70B8391A"/>
    <w:rsid w:val="70D55D00"/>
    <w:rsid w:val="710F0C9A"/>
    <w:rsid w:val="711079F2"/>
    <w:rsid w:val="711F025E"/>
    <w:rsid w:val="713F1BC5"/>
    <w:rsid w:val="716213EE"/>
    <w:rsid w:val="718928BF"/>
    <w:rsid w:val="719642B8"/>
    <w:rsid w:val="71B25A7D"/>
    <w:rsid w:val="71B61D10"/>
    <w:rsid w:val="71C4461A"/>
    <w:rsid w:val="71CF00C9"/>
    <w:rsid w:val="71D85B53"/>
    <w:rsid w:val="720219EA"/>
    <w:rsid w:val="720573B8"/>
    <w:rsid w:val="72100473"/>
    <w:rsid w:val="723161D8"/>
    <w:rsid w:val="72317074"/>
    <w:rsid w:val="72740EDA"/>
    <w:rsid w:val="72771D81"/>
    <w:rsid w:val="728C3749"/>
    <w:rsid w:val="72A73849"/>
    <w:rsid w:val="72DA0DAE"/>
    <w:rsid w:val="72DA6D01"/>
    <w:rsid w:val="72DF2658"/>
    <w:rsid w:val="72F7152C"/>
    <w:rsid w:val="73205F90"/>
    <w:rsid w:val="73226E0E"/>
    <w:rsid w:val="7324716A"/>
    <w:rsid w:val="734A0734"/>
    <w:rsid w:val="7377095A"/>
    <w:rsid w:val="73831CEB"/>
    <w:rsid w:val="73937D3A"/>
    <w:rsid w:val="73D96E53"/>
    <w:rsid w:val="73F34C83"/>
    <w:rsid w:val="73F92E98"/>
    <w:rsid w:val="73FD54A2"/>
    <w:rsid w:val="740A563F"/>
    <w:rsid w:val="743D7356"/>
    <w:rsid w:val="744F0BCE"/>
    <w:rsid w:val="74601BD6"/>
    <w:rsid w:val="74822038"/>
    <w:rsid w:val="74D1200C"/>
    <w:rsid w:val="74FC7B15"/>
    <w:rsid w:val="74FE4069"/>
    <w:rsid w:val="74FF186D"/>
    <w:rsid w:val="750A6A24"/>
    <w:rsid w:val="751A4786"/>
    <w:rsid w:val="75203608"/>
    <w:rsid w:val="75205E64"/>
    <w:rsid w:val="752408B3"/>
    <w:rsid w:val="75253501"/>
    <w:rsid w:val="757C5A2D"/>
    <w:rsid w:val="759E4EA7"/>
    <w:rsid w:val="75B13D16"/>
    <w:rsid w:val="75BF4B25"/>
    <w:rsid w:val="75D87B50"/>
    <w:rsid w:val="75DB4086"/>
    <w:rsid w:val="75E417B2"/>
    <w:rsid w:val="75F022A9"/>
    <w:rsid w:val="760A02C0"/>
    <w:rsid w:val="763F24DF"/>
    <w:rsid w:val="769F6C8C"/>
    <w:rsid w:val="76A0160E"/>
    <w:rsid w:val="76A47083"/>
    <w:rsid w:val="76DE282F"/>
    <w:rsid w:val="76E61B39"/>
    <w:rsid w:val="76E61D96"/>
    <w:rsid w:val="76FF797E"/>
    <w:rsid w:val="77697233"/>
    <w:rsid w:val="777C596C"/>
    <w:rsid w:val="77837BFC"/>
    <w:rsid w:val="77872A68"/>
    <w:rsid w:val="7788231C"/>
    <w:rsid w:val="77B63286"/>
    <w:rsid w:val="77D21DF6"/>
    <w:rsid w:val="77DE7580"/>
    <w:rsid w:val="77FC0252"/>
    <w:rsid w:val="78106987"/>
    <w:rsid w:val="781C0372"/>
    <w:rsid w:val="78206D48"/>
    <w:rsid w:val="7841295F"/>
    <w:rsid w:val="78494125"/>
    <w:rsid w:val="78981E14"/>
    <w:rsid w:val="78A77216"/>
    <w:rsid w:val="78B1173C"/>
    <w:rsid w:val="78D75697"/>
    <w:rsid w:val="78E541F7"/>
    <w:rsid w:val="78F6142A"/>
    <w:rsid w:val="790A5D98"/>
    <w:rsid w:val="791E1CE1"/>
    <w:rsid w:val="792C09C2"/>
    <w:rsid w:val="794E6DA1"/>
    <w:rsid w:val="79581DB6"/>
    <w:rsid w:val="796F36AB"/>
    <w:rsid w:val="79A929AF"/>
    <w:rsid w:val="79CC44E1"/>
    <w:rsid w:val="79E32C7B"/>
    <w:rsid w:val="7A0465C2"/>
    <w:rsid w:val="7A0642D0"/>
    <w:rsid w:val="7A1E23CF"/>
    <w:rsid w:val="7A1F0B92"/>
    <w:rsid w:val="7A2F0FE2"/>
    <w:rsid w:val="7A5835D6"/>
    <w:rsid w:val="7A641499"/>
    <w:rsid w:val="7A8A622B"/>
    <w:rsid w:val="7A9B5412"/>
    <w:rsid w:val="7AB03B3C"/>
    <w:rsid w:val="7AD83D61"/>
    <w:rsid w:val="7AD9715C"/>
    <w:rsid w:val="7AF713B0"/>
    <w:rsid w:val="7B127C9A"/>
    <w:rsid w:val="7B3B4883"/>
    <w:rsid w:val="7B77268D"/>
    <w:rsid w:val="7B9C673F"/>
    <w:rsid w:val="7BAE536B"/>
    <w:rsid w:val="7BDD6A66"/>
    <w:rsid w:val="7BE7137F"/>
    <w:rsid w:val="7BF16FE2"/>
    <w:rsid w:val="7C4A39E1"/>
    <w:rsid w:val="7C582A63"/>
    <w:rsid w:val="7CB67A3D"/>
    <w:rsid w:val="7CC92457"/>
    <w:rsid w:val="7CCF48A2"/>
    <w:rsid w:val="7CDF2E23"/>
    <w:rsid w:val="7D0B7F3A"/>
    <w:rsid w:val="7D18193F"/>
    <w:rsid w:val="7D7D4343"/>
    <w:rsid w:val="7D8E07B8"/>
    <w:rsid w:val="7D8F2288"/>
    <w:rsid w:val="7DB44B27"/>
    <w:rsid w:val="7DBB7A8D"/>
    <w:rsid w:val="7DC15B96"/>
    <w:rsid w:val="7DCD00BC"/>
    <w:rsid w:val="7DFE70FF"/>
    <w:rsid w:val="7E195F2D"/>
    <w:rsid w:val="7E196EFB"/>
    <w:rsid w:val="7E2B6F36"/>
    <w:rsid w:val="7E3D0EA8"/>
    <w:rsid w:val="7E6D403C"/>
    <w:rsid w:val="7E863CAE"/>
    <w:rsid w:val="7EC27F8A"/>
    <w:rsid w:val="7EE82FFE"/>
    <w:rsid w:val="7EF605AB"/>
    <w:rsid w:val="7F1A1208"/>
    <w:rsid w:val="7F1A430A"/>
    <w:rsid w:val="7F371907"/>
    <w:rsid w:val="7F5C2611"/>
    <w:rsid w:val="7F607435"/>
    <w:rsid w:val="7F9075B7"/>
    <w:rsid w:val="7FA010A6"/>
    <w:rsid w:val="7FA47681"/>
    <w:rsid w:val="7FB72C4F"/>
    <w:rsid w:val="7FC127F4"/>
    <w:rsid w:val="7FD512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0C3629-DCF8-48BC-AF6A-62CEB3DAF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line="259" w:lineRule="auto"/>
      <w:textAlignment w:val="baseline"/>
    </w:pPr>
    <w:rPr>
      <w:sz w:val="24"/>
      <w:szCs w:val="24"/>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ListParagraph2">
    <w:name w:val="List Paragraph2"/>
    <w:basedOn w:val="Normal"/>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pPr>
      <w:spacing w:after="240"/>
    </w:pPr>
    <w:rPr>
      <w:rFonts w:ascii="Calibri" w:eastAsia="宋体" w:hAnsi="Calibr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9A04FA-63DB-4E4D-B2AA-DFD8E9EA9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1563</Words>
  <Characters>8915</Characters>
  <Application>Microsoft Office Word</Application>
  <DocSecurity>0</DocSecurity>
  <Lines>74</Lines>
  <Paragraphs>20</Paragraphs>
  <ScaleCrop>false</ScaleCrop>
  <Company>ZTE</Company>
  <LinksUpToDate>false</LinksUpToDate>
  <CharactersWithSpaces>10458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106</cp:revision>
  <cp:lastPrinted>2113-01-01T00:00:00Z</cp:lastPrinted>
  <dcterms:created xsi:type="dcterms:W3CDTF">2017-09-22T11:22:00Z</dcterms:created>
  <dcterms:modified xsi:type="dcterms:W3CDTF">2018-04-04T03:06:00Z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